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A6CA7" w14:textId="51E908EF" w:rsidR="00A74E3D" w:rsidRDefault="00A74E3D" w:rsidP="00CA0C52">
      <w:pPr>
        <w:spacing w:line="276" w:lineRule="auto"/>
        <w:rPr>
          <w:rFonts w:ascii="Open Sans" w:hAnsi="Open Sans" w:cs="Open Sans"/>
          <w:b/>
          <w:bCs/>
          <w:sz w:val="20"/>
          <w:szCs w:val="20"/>
          <w:lang w:val="fr-FR"/>
        </w:rPr>
      </w:pPr>
      <w:r>
        <w:rPr>
          <w:rFonts w:ascii="Open Sans" w:hAnsi="Open Sans" w:cs="Open Sans"/>
          <w:b/>
          <w:bCs/>
          <w:noProof/>
          <w:sz w:val="20"/>
          <w:szCs w:val="20"/>
          <w:lang w:val="fr-FR"/>
        </w:rPr>
        <w:drawing>
          <wp:anchor distT="0" distB="0" distL="114300" distR="114300" simplePos="0" relativeHeight="251658240" behindDoc="0" locked="0" layoutInCell="1" allowOverlap="1" wp14:anchorId="74089EA6" wp14:editId="3882BE0B">
            <wp:simplePos x="0" y="0"/>
            <wp:positionH relativeFrom="column">
              <wp:posOffset>-852170</wp:posOffset>
            </wp:positionH>
            <wp:positionV relativeFrom="paragraph">
              <wp:posOffset>-890270</wp:posOffset>
            </wp:positionV>
            <wp:extent cx="7506970" cy="1501063"/>
            <wp:effectExtent l="0" t="0" r="0" b="4445"/>
            <wp:wrapNone/>
            <wp:docPr id="887179019" name="Picture 1" descr="A white background with orange and yellow shap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179019" name="Picture 1" descr="A white background with orange and yellow shapes&#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7506970" cy="1501063"/>
                    </a:xfrm>
                    <a:prstGeom prst="rect">
                      <a:avLst/>
                    </a:prstGeom>
                  </pic:spPr>
                </pic:pic>
              </a:graphicData>
            </a:graphic>
            <wp14:sizeRelH relativeFrom="page">
              <wp14:pctWidth>0</wp14:pctWidth>
            </wp14:sizeRelH>
            <wp14:sizeRelV relativeFrom="page">
              <wp14:pctHeight>0</wp14:pctHeight>
            </wp14:sizeRelV>
          </wp:anchor>
        </w:drawing>
      </w:r>
    </w:p>
    <w:p w14:paraId="73C34009" w14:textId="77777777" w:rsidR="00A74E3D" w:rsidRDefault="00A74E3D" w:rsidP="00CA0C52">
      <w:pPr>
        <w:spacing w:line="276" w:lineRule="auto"/>
        <w:rPr>
          <w:rFonts w:ascii="Open Sans" w:hAnsi="Open Sans" w:cs="Open Sans"/>
          <w:b/>
          <w:bCs/>
          <w:sz w:val="20"/>
          <w:szCs w:val="20"/>
          <w:lang w:val="fr-FR"/>
        </w:rPr>
      </w:pPr>
    </w:p>
    <w:p w14:paraId="3E39DE35" w14:textId="77777777" w:rsidR="000472EE" w:rsidRDefault="000472EE" w:rsidP="00CA0C52">
      <w:pPr>
        <w:spacing w:line="276" w:lineRule="auto"/>
        <w:rPr>
          <w:rFonts w:ascii="Open Sans" w:hAnsi="Open Sans" w:cs="Open Sans"/>
          <w:b/>
          <w:bCs/>
          <w:sz w:val="20"/>
          <w:szCs w:val="20"/>
          <w:lang w:val="fr-FR"/>
        </w:rPr>
      </w:pPr>
    </w:p>
    <w:p w14:paraId="3B45F555" w14:textId="2E5E7DE1" w:rsidR="00CA0C52" w:rsidRPr="003B32AF" w:rsidRDefault="00CA0C52" w:rsidP="00CA0C52">
      <w:pPr>
        <w:spacing w:line="276" w:lineRule="auto"/>
        <w:rPr>
          <w:rFonts w:ascii="Open Sans" w:hAnsi="Open Sans" w:cs="Open Sans"/>
          <w:sz w:val="22"/>
          <w:szCs w:val="22"/>
          <w:lang w:val="fr-FR"/>
        </w:rPr>
      </w:pPr>
      <w:r w:rsidRPr="003B32AF">
        <w:rPr>
          <w:rFonts w:ascii="Open Sans" w:hAnsi="Open Sans" w:cs="Open Sans"/>
          <w:b/>
          <w:bCs/>
          <w:sz w:val="20"/>
          <w:szCs w:val="20"/>
          <w:lang w:val="fr-FR"/>
        </w:rPr>
        <w:t xml:space="preserve">Communiqué de presse – Courtrai (BE), </w:t>
      </w:r>
      <w:r w:rsidR="003B32AF" w:rsidRPr="003B32AF">
        <w:rPr>
          <w:rFonts w:ascii="Open Sans" w:hAnsi="Open Sans" w:cs="Open Sans"/>
          <w:b/>
          <w:bCs/>
          <w:sz w:val="20"/>
          <w:szCs w:val="20"/>
          <w:lang w:val="fr-FR"/>
        </w:rPr>
        <w:t xml:space="preserve">le </w:t>
      </w:r>
      <w:r w:rsidR="00A142CC">
        <w:rPr>
          <w:rFonts w:ascii="Open Sans" w:hAnsi="Open Sans" w:cs="Open Sans"/>
          <w:b/>
          <w:bCs/>
          <w:sz w:val="20"/>
          <w:szCs w:val="20"/>
          <w:lang w:val="fr-FR"/>
        </w:rPr>
        <w:t>29</w:t>
      </w:r>
      <w:r w:rsidRPr="003B32AF">
        <w:rPr>
          <w:rFonts w:ascii="Open Sans" w:hAnsi="Open Sans" w:cs="Open Sans"/>
          <w:b/>
          <w:bCs/>
          <w:sz w:val="20"/>
          <w:szCs w:val="20"/>
          <w:lang w:val="fr-FR"/>
        </w:rPr>
        <w:t xml:space="preserve"> avril 2025</w:t>
      </w:r>
      <w:r w:rsidRPr="003B32AF">
        <w:rPr>
          <w:rFonts w:ascii="Open Sans" w:hAnsi="Open Sans" w:cs="Open Sans"/>
          <w:b/>
          <w:bCs/>
          <w:sz w:val="20"/>
          <w:szCs w:val="20"/>
          <w:lang w:val="fr-FR"/>
        </w:rPr>
        <w:br/>
      </w:r>
      <w:r w:rsidRPr="003B32AF">
        <w:rPr>
          <w:rFonts w:ascii="Open Sans" w:hAnsi="Open Sans" w:cs="Open Sans"/>
          <w:b/>
          <w:bCs/>
          <w:sz w:val="20"/>
          <w:szCs w:val="20"/>
          <w:lang w:val="fr-FR"/>
        </w:rPr>
        <w:br/>
      </w:r>
      <w:r w:rsidRPr="003B32AF">
        <w:rPr>
          <w:rFonts w:ascii="Open Sans" w:hAnsi="Open Sans" w:cs="Open Sans"/>
          <w:b/>
          <w:bCs/>
          <w:sz w:val="22"/>
          <w:szCs w:val="22"/>
          <w:lang w:val="fr-FR"/>
        </w:rPr>
        <w:t>Solar Solutions Kortrijk devient Sustainable Solutions Kortrijk : prêt pour l’avenir de l’énergie durable</w:t>
      </w:r>
    </w:p>
    <w:p w14:paraId="08CE5A68" w14:textId="1611B857" w:rsidR="00CA0C52" w:rsidRPr="003B32AF" w:rsidRDefault="00A74E3D" w:rsidP="00CA0C52">
      <w:pPr>
        <w:spacing w:line="276" w:lineRule="auto"/>
        <w:rPr>
          <w:rFonts w:ascii="Open Sans" w:hAnsi="Open Sans" w:cs="Open Sans"/>
          <w:sz w:val="20"/>
          <w:szCs w:val="20"/>
          <w:lang w:val="fr-FR"/>
        </w:rPr>
      </w:pPr>
      <w:r>
        <w:rPr>
          <w:rFonts w:ascii="Open Sans" w:hAnsi="Open Sans" w:cs="Open Sans"/>
          <w:sz w:val="20"/>
          <w:szCs w:val="20"/>
          <w:lang w:val="fr-FR"/>
        </w:rPr>
        <w:br/>
      </w:r>
      <w:r w:rsidR="00CA0C52" w:rsidRPr="00CA0C52">
        <w:rPr>
          <w:rFonts w:ascii="Open Sans" w:hAnsi="Open Sans" w:cs="Open Sans"/>
          <w:sz w:val="20"/>
          <w:szCs w:val="20"/>
          <w:lang w:val="fr-FR"/>
        </w:rPr>
        <w:t xml:space="preserve">Les 8 et 9 octobre 2025, Kortrijk Xpo accueillera la troisième édition de Solar Solutions Kortrijk, qui portera désormais un nouveau nom: Sustainable Solutions Kortrijk. </w:t>
      </w:r>
      <w:r w:rsidR="00EC1EE8" w:rsidRPr="00EC1EE8">
        <w:rPr>
          <w:rFonts w:ascii="Open Sans" w:hAnsi="Open Sans" w:cs="Open Sans"/>
          <w:sz w:val="20"/>
          <w:szCs w:val="20"/>
          <w:lang w:val="fr-FR"/>
        </w:rPr>
        <w:t>Un changement qui reflète mieux l’élargissement de son champ d’action vers des technologies intégrées et tournées vers l’avenir, telles que le Smart Storage, le EV Charging et le Green HVAC, en complément du solaire.</w:t>
      </w:r>
      <w:r w:rsidR="00CA0C52" w:rsidRPr="00CA0C52">
        <w:rPr>
          <w:rFonts w:ascii="Open Sans" w:hAnsi="Open Sans" w:cs="Open Sans"/>
          <w:sz w:val="20"/>
          <w:szCs w:val="20"/>
          <w:lang w:val="fr-FR"/>
        </w:rPr>
        <w:t>.</w:t>
      </w:r>
    </w:p>
    <w:p w14:paraId="2D00AB27" w14:textId="59DA80CE" w:rsidR="00CA0C52" w:rsidRPr="003B32AF" w:rsidRDefault="00CA0C52" w:rsidP="00CA0C52">
      <w:pPr>
        <w:spacing w:line="276" w:lineRule="auto"/>
        <w:rPr>
          <w:rFonts w:ascii="Open Sans" w:hAnsi="Open Sans" w:cs="Open Sans"/>
          <w:sz w:val="20"/>
          <w:szCs w:val="20"/>
          <w:lang w:val="fr-FR"/>
        </w:rPr>
      </w:pPr>
      <w:r w:rsidRPr="00CA0C52">
        <w:rPr>
          <w:rFonts w:ascii="Open Sans" w:hAnsi="Open Sans" w:cs="Open Sans"/>
          <w:sz w:val="20"/>
          <w:szCs w:val="20"/>
          <w:lang w:val="fr-FR"/>
        </w:rPr>
        <w:t xml:space="preserve">En tant que salon professionnel de référence en Belgique pour l’énergie durable, Sustainable Solutions Kortrijk offre une plateforme unique aux professionnels à la recherche de solutions </w:t>
      </w:r>
      <w:r w:rsidR="00C740EE" w:rsidRPr="003B32AF">
        <w:rPr>
          <w:rFonts w:ascii="Open Sans" w:hAnsi="Open Sans" w:cs="Open Sans"/>
          <w:sz w:val="20"/>
          <w:szCs w:val="20"/>
          <w:lang w:val="fr-FR"/>
        </w:rPr>
        <w:t>globales</w:t>
      </w:r>
      <w:r w:rsidRPr="00CA0C52">
        <w:rPr>
          <w:rFonts w:ascii="Open Sans" w:hAnsi="Open Sans" w:cs="Open Sans"/>
          <w:sz w:val="20"/>
          <w:szCs w:val="20"/>
          <w:lang w:val="fr-FR"/>
        </w:rPr>
        <w:t xml:space="preserve"> et d’opportunités concrètes dans un marché en pleine </w:t>
      </w:r>
      <w:r w:rsidR="00C740EE" w:rsidRPr="003B32AF">
        <w:rPr>
          <w:rFonts w:ascii="Open Sans" w:hAnsi="Open Sans" w:cs="Open Sans"/>
          <w:sz w:val="20"/>
          <w:szCs w:val="20"/>
          <w:lang w:val="fr-FR"/>
        </w:rPr>
        <w:t>évolution</w:t>
      </w:r>
      <w:r w:rsidRPr="00CA0C52">
        <w:rPr>
          <w:rFonts w:ascii="Open Sans" w:hAnsi="Open Sans" w:cs="Open Sans"/>
          <w:sz w:val="20"/>
          <w:szCs w:val="20"/>
          <w:lang w:val="fr-FR"/>
        </w:rPr>
        <w:t xml:space="preserve">. </w:t>
      </w:r>
      <w:r w:rsidR="00C740EE" w:rsidRPr="003B32AF">
        <w:rPr>
          <w:rFonts w:ascii="Open Sans" w:hAnsi="Open Sans" w:cs="Open Sans"/>
          <w:sz w:val="20"/>
          <w:szCs w:val="20"/>
          <w:lang w:val="fr-FR"/>
        </w:rPr>
        <w:t xml:space="preserve">C’est l’endroit idéal afin </w:t>
      </w:r>
      <w:r w:rsidRPr="00CA0C52">
        <w:rPr>
          <w:rFonts w:ascii="Open Sans" w:hAnsi="Open Sans" w:cs="Open Sans"/>
          <w:sz w:val="20"/>
          <w:szCs w:val="20"/>
          <w:lang w:val="fr-FR"/>
        </w:rPr>
        <w:t>de générer des leads de qualité, de partager des connaissances stratégiques, de nouer des partenariats et de mettre en valeur les dernières innovations du secteur.</w:t>
      </w:r>
    </w:p>
    <w:p w14:paraId="1AAB3BA5" w14:textId="3B43726B" w:rsidR="00C740EE" w:rsidRPr="003B32AF" w:rsidRDefault="00C740EE" w:rsidP="00CA0C52">
      <w:pPr>
        <w:spacing w:line="276" w:lineRule="auto"/>
        <w:rPr>
          <w:rFonts w:ascii="Open Sans" w:hAnsi="Open Sans" w:cs="Open Sans"/>
          <w:b/>
          <w:bCs/>
          <w:sz w:val="20"/>
          <w:szCs w:val="20"/>
          <w:lang w:val="fr-FR"/>
        </w:rPr>
      </w:pPr>
      <w:r w:rsidRPr="003B32AF">
        <w:rPr>
          <w:rFonts w:ascii="Open Sans" w:hAnsi="Open Sans" w:cs="Open Sans"/>
          <w:b/>
          <w:bCs/>
          <w:sz w:val="20"/>
          <w:szCs w:val="20"/>
          <w:lang w:val="fr-FR"/>
        </w:rPr>
        <w:br/>
      </w:r>
      <w:r w:rsidRPr="00C740EE">
        <w:rPr>
          <w:rFonts w:ascii="Open Sans" w:hAnsi="Open Sans" w:cs="Open Sans"/>
          <w:b/>
          <w:bCs/>
          <w:sz w:val="20"/>
          <w:szCs w:val="20"/>
          <w:lang w:val="fr-FR"/>
        </w:rPr>
        <w:t>De l’énergie solaire à l’intégration intelligente des systèmes</w:t>
      </w:r>
      <w:r w:rsidRPr="003B32AF">
        <w:rPr>
          <w:rFonts w:ascii="Open Sans" w:hAnsi="Open Sans" w:cs="Open Sans"/>
          <w:b/>
          <w:bCs/>
          <w:sz w:val="20"/>
          <w:szCs w:val="20"/>
          <w:lang w:val="fr-FR"/>
        </w:rPr>
        <w:br/>
      </w:r>
      <w:r w:rsidRPr="00C740EE">
        <w:rPr>
          <w:rFonts w:ascii="Open Sans" w:hAnsi="Open Sans" w:cs="Open Sans"/>
          <w:sz w:val="20"/>
          <w:szCs w:val="20"/>
          <w:lang w:val="fr-FR"/>
        </w:rPr>
        <w:t>D’après l’institut de recherche DNE, la Belgique a franchi un cap significatif en 2024 avec l’installation de 1,9 GWc de capacité solaire supplémentaire, portant le total national à 10,7 GWc. Pour atteindre les 15,6 GWc fixés dans le Plan National Énergie-Climat 2030, une croissance annuelle de moins de 1 GW suffit — un objectif jugé tout à fait atteignable selon les projections de l’Agence Internationale de l’Énergie, qui prévoit entre 16,6 et 18,8 GW d’ici 2030.</w:t>
      </w:r>
      <w:r w:rsidRPr="003B32AF">
        <w:rPr>
          <w:rFonts w:ascii="Open Sans" w:hAnsi="Open Sans" w:cs="Open Sans"/>
          <w:sz w:val="20"/>
          <w:szCs w:val="20"/>
          <w:lang w:val="fr-FR"/>
        </w:rPr>
        <w:t xml:space="preserve"> </w:t>
      </w:r>
      <w:r w:rsidRPr="00C740EE">
        <w:rPr>
          <w:rFonts w:ascii="Open Sans" w:hAnsi="Open Sans" w:cs="Open Sans"/>
          <w:sz w:val="20"/>
          <w:szCs w:val="20"/>
          <w:lang w:val="fr-FR"/>
        </w:rPr>
        <w:t>Le marché évolue rapidement vers une logique d’intégration de systèmes. Les technologies comme le stockage d’énergie, la mobilité électrique et les pompes à chaleur ne sont plus utilisées isolément, mais combinées en solutions globales et intelligentes. En 2024, par exemple, la Belgique a importé pour 1,77 milliard d’euros de batteries lithium-ion, dont seulement 24 % ont été exportées : l’essentiel est resté dans le pays, notamment pour l’industrie des véhicules électriques.</w:t>
      </w:r>
      <w:r w:rsidR="003B32AF" w:rsidRPr="003B32AF">
        <w:rPr>
          <w:rFonts w:ascii="Open Sans" w:hAnsi="Open Sans" w:cs="Open Sans"/>
          <w:b/>
          <w:bCs/>
          <w:sz w:val="20"/>
          <w:szCs w:val="20"/>
          <w:lang w:val="fr-FR"/>
        </w:rPr>
        <w:br/>
      </w:r>
    </w:p>
    <w:p w14:paraId="776A4CD6" w14:textId="77777777" w:rsidR="003B32AF" w:rsidRPr="003B32AF" w:rsidRDefault="003B32AF" w:rsidP="003B32AF">
      <w:pPr>
        <w:spacing w:line="276" w:lineRule="auto"/>
        <w:rPr>
          <w:rFonts w:ascii="Open Sans" w:hAnsi="Open Sans" w:cs="Open Sans"/>
          <w:b/>
          <w:bCs/>
          <w:sz w:val="20"/>
          <w:szCs w:val="20"/>
          <w:lang w:val="fr-FR"/>
        </w:rPr>
      </w:pPr>
      <w:r w:rsidRPr="003B32AF">
        <w:rPr>
          <w:rFonts w:ascii="Open Sans" w:hAnsi="Open Sans" w:cs="Open Sans"/>
          <w:b/>
          <w:bCs/>
          <w:sz w:val="20"/>
          <w:szCs w:val="20"/>
          <w:lang w:val="fr-FR"/>
        </w:rPr>
        <w:t>Une plateforme inspirante dédiée à l’innovation, au savoir-faire et aux connexions professionnelles</w:t>
      </w:r>
    </w:p>
    <w:p w14:paraId="4EED5FB2" w14:textId="77777777" w:rsidR="00EC1EE8" w:rsidRDefault="00EC1EE8" w:rsidP="003B32AF">
      <w:pPr>
        <w:spacing w:line="276" w:lineRule="auto"/>
        <w:rPr>
          <w:rFonts w:ascii="Open Sans" w:hAnsi="Open Sans" w:cs="Open Sans"/>
          <w:sz w:val="20"/>
          <w:szCs w:val="20"/>
          <w:lang w:val="fr-FR"/>
        </w:rPr>
      </w:pPr>
      <w:r w:rsidRPr="00EC1EE8">
        <w:rPr>
          <w:rFonts w:ascii="Open Sans" w:hAnsi="Open Sans" w:cs="Open Sans"/>
          <w:sz w:val="20"/>
          <w:szCs w:val="20"/>
          <w:lang w:val="fr-FR"/>
        </w:rPr>
        <w:t>Sustainable Solutions Kortrijk 2025 mettra l’accent sur quatre thématiques majeures qui façonneront le paysage énergétique de demain: l’énergie solaire, le stockage intelligent, les infrastructures de recharge pour véhicules électriques et le HVAC vert.</w:t>
      </w:r>
    </w:p>
    <w:p w14:paraId="3F416B3C" w14:textId="73F9BDA5" w:rsidR="003B32AF" w:rsidRPr="003B32AF" w:rsidRDefault="003B32AF" w:rsidP="003B32AF">
      <w:pPr>
        <w:spacing w:line="276" w:lineRule="auto"/>
        <w:rPr>
          <w:rFonts w:ascii="Open Sans" w:hAnsi="Open Sans" w:cs="Open Sans"/>
          <w:sz w:val="20"/>
          <w:szCs w:val="20"/>
          <w:lang w:val="fr-FR"/>
        </w:rPr>
      </w:pPr>
      <w:r w:rsidRPr="003B32AF">
        <w:rPr>
          <w:rFonts w:ascii="Open Sans" w:hAnsi="Open Sans" w:cs="Open Sans"/>
          <w:sz w:val="20"/>
          <w:szCs w:val="20"/>
          <w:lang w:val="fr-FR"/>
        </w:rPr>
        <w:t xml:space="preserve">Les visiteurs auront l’opportunité de participer à une programmation riche composée de conférences inspirantes, de lancements de produits innovants et de démonstrations concrètes. </w:t>
      </w:r>
      <w:r w:rsidRPr="003B32AF">
        <w:rPr>
          <w:rFonts w:ascii="Open Sans" w:hAnsi="Open Sans" w:cs="Open Sans"/>
          <w:sz w:val="20"/>
          <w:szCs w:val="20"/>
          <w:lang w:val="fr-FR"/>
        </w:rPr>
        <w:lastRenderedPageBreak/>
        <w:t>Le salon s’adresse à tous ceux qui souhaitent avoir un impact réel dans le secteur — des installateurs et entrepreneurs EPC aux développeurs de projets et décideurs visionnaires.</w:t>
      </w:r>
    </w:p>
    <w:p w14:paraId="5732745B" w14:textId="52FA15AF" w:rsidR="003B32AF" w:rsidRPr="003B32AF" w:rsidRDefault="003B32AF" w:rsidP="003B32AF">
      <w:pPr>
        <w:spacing w:line="276" w:lineRule="auto"/>
        <w:rPr>
          <w:rFonts w:ascii="Open Sans" w:hAnsi="Open Sans" w:cs="Open Sans"/>
          <w:sz w:val="20"/>
          <w:szCs w:val="20"/>
          <w:lang w:val="fr-FR"/>
        </w:rPr>
      </w:pPr>
      <w:r w:rsidRPr="003B32AF">
        <w:rPr>
          <w:rFonts w:ascii="Open Sans" w:hAnsi="Open Sans" w:cs="Open Sans"/>
          <w:sz w:val="20"/>
          <w:szCs w:val="20"/>
          <w:lang w:val="fr-FR"/>
        </w:rPr>
        <w:t xml:space="preserve">Cette troisième édition bénéficie du soutien actif de nombreuses organisations sectorielles de premier plan, dont ODE (l’organisation flamande pour l’énergie durable), avec les fédérations </w:t>
      </w:r>
      <w:r w:rsidRPr="003B32AF">
        <w:rPr>
          <w:rFonts w:ascii="Open Sans" w:hAnsi="Open Sans" w:cs="Open Sans"/>
          <w:i/>
          <w:iCs/>
          <w:sz w:val="20"/>
          <w:szCs w:val="20"/>
          <w:lang w:val="fr-FR"/>
        </w:rPr>
        <w:t>PV Vlaanderen</w:t>
      </w:r>
      <w:r w:rsidRPr="003B32AF">
        <w:rPr>
          <w:rFonts w:ascii="Open Sans" w:hAnsi="Open Sans" w:cs="Open Sans"/>
          <w:sz w:val="20"/>
          <w:szCs w:val="20"/>
          <w:lang w:val="fr-FR"/>
        </w:rPr>
        <w:t xml:space="preserve">, la </w:t>
      </w:r>
      <w:r w:rsidRPr="003B32AF">
        <w:rPr>
          <w:rFonts w:ascii="Open Sans" w:hAnsi="Open Sans" w:cs="Open Sans"/>
          <w:i/>
          <w:iCs/>
          <w:sz w:val="20"/>
          <w:szCs w:val="20"/>
          <w:lang w:val="fr-FR"/>
        </w:rPr>
        <w:t>Plateforme des Pompes à Chaleur</w:t>
      </w:r>
      <w:r w:rsidRPr="003B32AF">
        <w:rPr>
          <w:rFonts w:ascii="Open Sans" w:hAnsi="Open Sans" w:cs="Open Sans"/>
          <w:sz w:val="20"/>
          <w:szCs w:val="20"/>
          <w:lang w:val="fr-FR"/>
        </w:rPr>
        <w:t xml:space="preserve">, le </w:t>
      </w:r>
      <w:r w:rsidRPr="003B32AF">
        <w:rPr>
          <w:rFonts w:ascii="Open Sans" w:hAnsi="Open Sans" w:cs="Open Sans"/>
          <w:i/>
          <w:iCs/>
          <w:sz w:val="20"/>
          <w:szCs w:val="20"/>
          <w:lang w:val="fr-FR"/>
        </w:rPr>
        <w:t>Réseau de Chaleur Vlaanderen</w:t>
      </w:r>
      <w:r w:rsidRPr="003B32AF">
        <w:rPr>
          <w:rFonts w:ascii="Open Sans" w:hAnsi="Open Sans" w:cs="Open Sans"/>
          <w:sz w:val="20"/>
          <w:szCs w:val="20"/>
          <w:lang w:val="fr-FR"/>
        </w:rPr>
        <w:t>, ainsi que EDORA, la fédération wallonne des énergies renouvelables. Leur engagement garantit un contenu pertinent, à la fois technique et stratégique, en phase avec les enjeux actuels du marché.</w:t>
      </w:r>
    </w:p>
    <w:p w14:paraId="5C4D7464" w14:textId="306CDFA0" w:rsidR="003B32AF" w:rsidRPr="003B32AF" w:rsidRDefault="003B32AF" w:rsidP="00CA0C52">
      <w:pPr>
        <w:rPr>
          <w:rFonts w:ascii="Open Sans" w:hAnsi="Open Sans" w:cs="Open Sans"/>
          <w:b/>
          <w:bCs/>
          <w:sz w:val="20"/>
          <w:szCs w:val="20"/>
          <w:lang w:val="fr-FR"/>
        </w:rPr>
      </w:pPr>
      <w:r>
        <w:rPr>
          <w:rFonts w:ascii="Open Sans" w:hAnsi="Open Sans" w:cs="Open Sans"/>
          <w:b/>
          <w:bCs/>
          <w:sz w:val="20"/>
          <w:szCs w:val="20"/>
          <w:lang w:val="fr-FR"/>
        </w:rPr>
        <w:br/>
      </w:r>
      <w:r w:rsidRPr="003B32AF">
        <w:rPr>
          <w:rFonts w:ascii="Open Sans" w:hAnsi="Open Sans" w:cs="Open Sans"/>
          <w:b/>
          <w:bCs/>
          <w:sz w:val="20"/>
          <w:szCs w:val="20"/>
          <w:lang w:val="fr-FR"/>
        </w:rPr>
        <w:t>Trois événements complémentaires, un seul lieu : construire ensemble un avenir durable</w:t>
      </w:r>
      <w:r>
        <w:rPr>
          <w:rFonts w:ascii="Open Sans" w:hAnsi="Open Sans" w:cs="Open Sans"/>
          <w:b/>
          <w:bCs/>
          <w:sz w:val="20"/>
          <w:szCs w:val="20"/>
          <w:lang w:val="fr-FR"/>
        </w:rPr>
        <w:br/>
      </w:r>
      <w:r w:rsidRPr="003B32AF">
        <w:rPr>
          <w:rFonts w:ascii="Open Sans" w:hAnsi="Open Sans" w:cs="Open Sans"/>
          <w:sz w:val="20"/>
          <w:szCs w:val="20"/>
          <w:lang w:val="fr-FR"/>
        </w:rPr>
        <w:t xml:space="preserve">En parallèle de Sustainable Solutions Kortrijk, deux nouveaux événements auront lieu aux mêmes dates à Kortrijk Xpo : </w:t>
      </w:r>
      <w:r w:rsidRPr="003B32AF">
        <w:rPr>
          <w:rFonts w:ascii="Open Sans" w:hAnsi="Open Sans" w:cs="Open Sans"/>
          <w:b/>
          <w:bCs/>
          <w:sz w:val="20"/>
          <w:szCs w:val="20"/>
          <w:lang w:val="fr-FR"/>
        </w:rPr>
        <w:t>H2 Xpo</w:t>
      </w:r>
      <w:r w:rsidRPr="003B32AF">
        <w:rPr>
          <w:rFonts w:ascii="Open Sans" w:hAnsi="Open Sans" w:cs="Open Sans"/>
          <w:sz w:val="20"/>
          <w:szCs w:val="20"/>
          <w:lang w:val="fr-FR"/>
        </w:rPr>
        <w:t xml:space="preserve">, un forum consacré à l’hydrogène et à la décarbonation, et </w:t>
      </w:r>
      <w:r w:rsidRPr="003B32AF">
        <w:rPr>
          <w:rFonts w:ascii="Open Sans" w:hAnsi="Open Sans" w:cs="Open Sans"/>
          <w:b/>
          <w:bCs/>
          <w:sz w:val="20"/>
          <w:szCs w:val="20"/>
          <w:lang w:val="fr-FR"/>
        </w:rPr>
        <w:t>Cleantech Xpo</w:t>
      </w:r>
      <w:r w:rsidRPr="003B32AF">
        <w:rPr>
          <w:rFonts w:ascii="Open Sans" w:hAnsi="Open Sans" w:cs="Open Sans"/>
          <w:sz w:val="20"/>
          <w:szCs w:val="20"/>
          <w:lang w:val="fr-FR"/>
        </w:rPr>
        <w:t>, destiné aux professionnels de la gestion environnementale, de l’économie circulaire et des technologies durables appliquées à la gestion de l’eau, de l’air, des sols et des déchets. Cette combinaison d’événements favorisera une synergie unique, permettant aux visiteurs de découvrir un large éventail de solutions innovantes pour réduire l’empreinte écologique de leur organisation.</w:t>
      </w:r>
    </w:p>
    <w:p w14:paraId="73BEB397" w14:textId="2D9DEF8B" w:rsidR="003B32AF" w:rsidRPr="003B32AF" w:rsidRDefault="003B32AF" w:rsidP="003B32AF">
      <w:pPr>
        <w:rPr>
          <w:rFonts w:ascii="Open Sans" w:hAnsi="Open Sans" w:cs="Open Sans"/>
          <w:sz w:val="20"/>
          <w:szCs w:val="20"/>
          <w:lang w:val="fr-FR"/>
        </w:rPr>
      </w:pPr>
      <w:r>
        <w:rPr>
          <w:rFonts w:ascii="Open Sans" w:hAnsi="Open Sans" w:cs="Open Sans"/>
          <w:b/>
          <w:bCs/>
          <w:sz w:val="20"/>
          <w:szCs w:val="20"/>
          <w:lang w:val="fr-FR"/>
        </w:rPr>
        <w:br/>
      </w:r>
      <w:r w:rsidRPr="003B32AF">
        <w:rPr>
          <w:rFonts w:ascii="Open Sans" w:hAnsi="Open Sans" w:cs="Open Sans"/>
          <w:b/>
          <w:bCs/>
          <w:sz w:val="20"/>
          <w:szCs w:val="20"/>
          <w:lang w:val="fr-FR"/>
        </w:rPr>
        <w:t>Restez informé</w:t>
      </w:r>
    </w:p>
    <w:p w14:paraId="75FCA8CE" w14:textId="22166960" w:rsidR="003B32AF" w:rsidRPr="003B32AF" w:rsidRDefault="003B32AF" w:rsidP="003B32AF">
      <w:pPr>
        <w:rPr>
          <w:rFonts w:ascii="Open Sans" w:hAnsi="Open Sans" w:cs="Open Sans"/>
          <w:sz w:val="20"/>
          <w:szCs w:val="20"/>
          <w:lang w:val="fr-FR"/>
        </w:rPr>
      </w:pPr>
      <w:r w:rsidRPr="003B32AF">
        <w:rPr>
          <w:rFonts w:ascii="Open Sans" w:hAnsi="Open Sans" w:cs="Open Sans"/>
          <w:sz w:val="20"/>
          <w:szCs w:val="20"/>
          <w:lang w:val="fr-FR"/>
        </w:rPr>
        <w:t>Le programme complet, incluant les intervenants, les sessions thématiques et les informations pratiques (billetterie), sera prochainement disponible sur</w:t>
      </w:r>
      <w:r>
        <w:rPr>
          <w:rFonts w:ascii="Open Sans" w:hAnsi="Open Sans" w:cs="Open Sans"/>
          <w:sz w:val="20"/>
          <w:szCs w:val="20"/>
          <w:lang w:val="fr-FR"/>
        </w:rPr>
        <w:t xml:space="preserve"> </w:t>
      </w:r>
      <w:r w:rsidRPr="003B32AF">
        <w:rPr>
          <w:rFonts w:ascii="Open Sans" w:hAnsi="Open Sans" w:cs="Open Sans"/>
          <w:sz w:val="20"/>
          <w:szCs w:val="20"/>
          <w:lang w:val="fr-FR"/>
        </w:rPr>
        <w:t>:</w:t>
      </w:r>
      <w:r w:rsidRPr="003B32AF">
        <w:rPr>
          <w:lang w:val="fr-FR"/>
        </w:rPr>
        <w:t xml:space="preserve"> </w:t>
      </w:r>
      <w:hyperlink r:id="rId6" w:tgtFrame="_blank" w:history="1">
        <w:r w:rsidRPr="003B32AF">
          <w:rPr>
            <w:rStyle w:val="Hyperlink"/>
            <w:rFonts w:ascii="Open Sans" w:hAnsi="Open Sans" w:cs="Open Sans"/>
            <w:sz w:val="20"/>
            <w:szCs w:val="20"/>
            <w:lang w:val="fr-FR"/>
          </w:rPr>
          <w:t>www.sustainablesolutionskortrijk.be</w:t>
        </w:r>
      </w:hyperlink>
      <w:r w:rsidRPr="003B32AF">
        <w:rPr>
          <w:rFonts w:ascii="Open Sans" w:hAnsi="Open Sans" w:cs="Open Sans"/>
          <w:sz w:val="20"/>
          <w:szCs w:val="20"/>
          <w:lang w:val="fr-FR"/>
        </w:rPr>
        <w:t>.</w:t>
      </w:r>
    </w:p>
    <w:p w14:paraId="24B67F4B" w14:textId="77777777" w:rsidR="003B32AF" w:rsidRPr="000472EE" w:rsidRDefault="003B32AF" w:rsidP="00CA0C52">
      <w:pPr>
        <w:spacing w:line="276" w:lineRule="auto"/>
        <w:rPr>
          <w:rFonts w:ascii="Open Sans" w:hAnsi="Open Sans" w:cs="Open Sans"/>
          <w:b/>
          <w:bCs/>
          <w:sz w:val="20"/>
          <w:szCs w:val="20"/>
          <w:lang w:val="fr-FR"/>
        </w:rPr>
      </w:pPr>
    </w:p>
    <w:p w14:paraId="4BCBBAEB" w14:textId="3457ACF7" w:rsidR="00CA0C52" w:rsidRPr="003B32AF" w:rsidRDefault="003B32AF" w:rsidP="00CA0C52">
      <w:pPr>
        <w:spacing w:line="276" w:lineRule="auto"/>
        <w:rPr>
          <w:lang w:val="fr-FR"/>
        </w:rPr>
      </w:pPr>
      <w:r w:rsidRPr="003B32AF">
        <w:rPr>
          <w:rFonts w:ascii="Open Sans" w:hAnsi="Open Sans" w:cs="Open Sans"/>
          <w:b/>
          <w:bCs/>
          <w:sz w:val="20"/>
          <w:szCs w:val="20"/>
          <w:lang w:val="fr-FR"/>
        </w:rPr>
        <w:t>Contact presse</w:t>
      </w:r>
      <w:r w:rsidR="00CA0C52" w:rsidRPr="003B32AF">
        <w:rPr>
          <w:rFonts w:ascii="Open Sans" w:hAnsi="Open Sans" w:cs="Open Sans"/>
          <w:b/>
          <w:bCs/>
          <w:sz w:val="20"/>
          <w:szCs w:val="20"/>
          <w:lang w:val="fr-FR"/>
        </w:rPr>
        <w:t>:</w:t>
      </w:r>
      <w:r w:rsidR="00CA0C52" w:rsidRPr="003B32AF">
        <w:rPr>
          <w:rFonts w:ascii="Open Sans" w:hAnsi="Open Sans" w:cs="Open Sans"/>
          <w:sz w:val="20"/>
          <w:szCs w:val="20"/>
          <w:lang w:val="fr-FR"/>
        </w:rPr>
        <w:br/>
        <w:t>Annick Pycarelle</w:t>
      </w:r>
      <w:r w:rsidR="00CA0C52" w:rsidRPr="003B32AF">
        <w:rPr>
          <w:rFonts w:ascii="Open Sans" w:hAnsi="Open Sans" w:cs="Open Sans"/>
          <w:sz w:val="20"/>
          <w:szCs w:val="20"/>
          <w:lang w:val="fr-FR"/>
        </w:rPr>
        <w:br/>
        <w:t>+32 (0)56 24 16 92</w:t>
      </w:r>
      <w:r w:rsidR="00CA0C52" w:rsidRPr="003B32AF">
        <w:rPr>
          <w:rFonts w:ascii="Open Sans" w:hAnsi="Open Sans" w:cs="Open Sans"/>
          <w:sz w:val="20"/>
          <w:szCs w:val="20"/>
          <w:lang w:val="fr-FR"/>
        </w:rPr>
        <w:br/>
        <w:t>E-mail: </w:t>
      </w:r>
      <w:hyperlink r:id="rId7" w:tgtFrame="_blank" w:history="1">
        <w:r w:rsidR="00CA0C52" w:rsidRPr="003B32AF">
          <w:rPr>
            <w:rStyle w:val="Hyperlink"/>
            <w:rFonts w:ascii="Open Sans" w:hAnsi="Open Sans" w:cs="Open Sans"/>
            <w:sz w:val="20"/>
            <w:szCs w:val="20"/>
            <w:lang w:val="fr-FR"/>
          </w:rPr>
          <w:t>a.pycarelle@solarsolutionsinternational.com</w:t>
        </w:r>
      </w:hyperlink>
    </w:p>
    <w:p w14:paraId="61CE9DBD" w14:textId="77777777" w:rsidR="00CA0C52" w:rsidRPr="003B32AF" w:rsidRDefault="00CA0C52" w:rsidP="00CA0C52">
      <w:pPr>
        <w:spacing w:line="276" w:lineRule="auto"/>
        <w:rPr>
          <w:rFonts w:ascii="Open Sans" w:hAnsi="Open Sans" w:cs="Open Sans"/>
          <w:sz w:val="20"/>
          <w:szCs w:val="20"/>
          <w:lang w:val="fr-FR"/>
        </w:rPr>
      </w:pPr>
      <w:r w:rsidRPr="003B32AF">
        <w:rPr>
          <w:rFonts w:ascii="Open Sans" w:hAnsi="Open Sans" w:cs="Open Sans"/>
          <w:sz w:val="20"/>
          <w:szCs w:val="20"/>
          <w:lang w:val="fr-FR"/>
        </w:rPr>
        <w:t> </w:t>
      </w:r>
    </w:p>
    <w:p w14:paraId="50DE11AC" w14:textId="77777777" w:rsidR="008A42C6" w:rsidRPr="003B32AF" w:rsidRDefault="008A42C6">
      <w:pPr>
        <w:rPr>
          <w:lang w:val="fr-FR"/>
        </w:rPr>
      </w:pPr>
    </w:p>
    <w:sectPr w:rsidR="008A42C6" w:rsidRPr="003B32AF" w:rsidSect="00CA0C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panose1 w:val="00000000000000000000"/>
    <w:charset w:val="00"/>
    <w:family w:val="auto"/>
    <w:pitch w:val="variable"/>
    <w:sig w:usb0="E00002FF" w:usb1="4000201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460D79"/>
    <w:multiLevelType w:val="multilevel"/>
    <w:tmpl w:val="11F66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D41C33"/>
    <w:multiLevelType w:val="multilevel"/>
    <w:tmpl w:val="1C46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1351614">
    <w:abstractNumId w:val="0"/>
  </w:num>
  <w:num w:numId="2" w16cid:durableId="41053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C52"/>
    <w:rsid w:val="000472EE"/>
    <w:rsid w:val="001A1007"/>
    <w:rsid w:val="003B32AF"/>
    <w:rsid w:val="005915CD"/>
    <w:rsid w:val="005958BA"/>
    <w:rsid w:val="00615438"/>
    <w:rsid w:val="00734268"/>
    <w:rsid w:val="008A42C6"/>
    <w:rsid w:val="008D11D9"/>
    <w:rsid w:val="008D4C29"/>
    <w:rsid w:val="00A142CC"/>
    <w:rsid w:val="00A46F89"/>
    <w:rsid w:val="00A74E3D"/>
    <w:rsid w:val="00C740EE"/>
    <w:rsid w:val="00CA0C52"/>
    <w:rsid w:val="00EC1EE8"/>
    <w:rsid w:val="00FB700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39942"/>
  <w15:chartTrackingRefBased/>
  <w15:docId w15:val="{CF89611F-3A2E-4D0A-82ED-B15723117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A0C52"/>
    <w:rPr>
      <w:lang w:val="nl-NL"/>
    </w:rPr>
  </w:style>
  <w:style w:type="paragraph" w:styleId="Kop1">
    <w:name w:val="heading 1"/>
    <w:basedOn w:val="Standaard"/>
    <w:next w:val="Standaard"/>
    <w:link w:val="Kop1Char"/>
    <w:uiPriority w:val="9"/>
    <w:qFormat/>
    <w:rsid w:val="00CA0C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A0C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A0C5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A0C5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A0C5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A0C5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A0C5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A0C5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A0C52"/>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A0C5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A0C5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A0C5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A0C5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A0C5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A0C5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A0C5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A0C5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A0C52"/>
    <w:rPr>
      <w:rFonts w:eastAsiaTheme="majorEastAsia" w:cstheme="majorBidi"/>
      <w:color w:val="272727" w:themeColor="text1" w:themeTint="D8"/>
    </w:rPr>
  </w:style>
  <w:style w:type="paragraph" w:styleId="Titel">
    <w:name w:val="Title"/>
    <w:basedOn w:val="Standaard"/>
    <w:next w:val="Standaard"/>
    <w:link w:val="TitelChar"/>
    <w:uiPriority w:val="10"/>
    <w:qFormat/>
    <w:rsid w:val="00CA0C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A0C5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A0C52"/>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A0C5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A0C5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A0C52"/>
    <w:rPr>
      <w:i/>
      <w:iCs/>
      <w:color w:val="404040" w:themeColor="text1" w:themeTint="BF"/>
    </w:rPr>
  </w:style>
  <w:style w:type="paragraph" w:styleId="Lijstalinea">
    <w:name w:val="List Paragraph"/>
    <w:basedOn w:val="Standaard"/>
    <w:uiPriority w:val="34"/>
    <w:qFormat/>
    <w:rsid w:val="00CA0C52"/>
    <w:pPr>
      <w:ind w:left="720"/>
      <w:contextualSpacing/>
    </w:pPr>
  </w:style>
  <w:style w:type="character" w:styleId="Intensievebenadrukking">
    <w:name w:val="Intense Emphasis"/>
    <w:basedOn w:val="Standaardalinea-lettertype"/>
    <w:uiPriority w:val="21"/>
    <w:qFormat/>
    <w:rsid w:val="00CA0C52"/>
    <w:rPr>
      <w:i/>
      <w:iCs/>
      <w:color w:val="0F4761" w:themeColor="accent1" w:themeShade="BF"/>
    </w:rPr>
  </w:style>
  <w:style w:type="paragraph" w:styleId="Duidelijkcitaat">
    <w:name w:val="Intense Quote"/>
    <w:basedOn w:val="Standaard"/>
    <w:next w:val="Standaard"/>
    <w:link w:val="DuidelijkcitaatChar"/>
    <w:uiPriority w:val="30"/>
    <w:qFormat/>
    <w:rsid w:val="00CA0C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A0C52"/>
    <w:rPr>
      <w:i/>
      <w:iCs/>
      <w:color w:val="0F4761" w:themeColor="accent1" w:themeShade="BF"/>
    </w:rPr>
  </w:style>
  <w:style w:type="character" w:styleId="Intensieveverwijzing">
    <w:name w:val="Intense Reference"/>
    <w:basedOn w:val="Standaardalinea-lettertype"/>
    <w:uiPriority w:val="32"/>
    <w:qFormat/>
    <w:rsid w:val="00CA0C52"/>
    <w:rPr>
      <w:b/>
      <w:bCs/>
      <w:smallCaps/>
      <w:color w:val="0F4761" w:themeColor="accent1" w:themeShade="BF"/>
      <w:spacing w:val="5"/>
    </w:rPr>
  </w:style>
  <w:style w:type="character" w:styleId="Hyperlink">
    <w:name w:val="Hyperlink"/>
    <w:basedOn w:val="Standaardalinea-lettertype"/>
    <w:uiPriority w:val="99"/>
    <w:unhideWhenUsed/>
    <w:rsid w:val="00CA0C5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64587">
      <w:bodyDiv w:val="1"/>
      <w:marLeft w:val="0"/>
      <w:marRight w:val="0"/>
      <w:marTop w:val="0"/>
      <w:marBottom w:val="0"/>
      <w:divBdr>
        <w:top w:val="none" w:sz="0" w:space="0" w:color="auto"/>
        <w:left w:val="none" w:sz="0" w:space="0" w:color="auto"/>
        <w:bottom w:val="none" w:sz="0" w:space="0" w:color="auto"/>
        <w:right w:val="none" w:sz="0" w:space="0" w:color="auto"/>
      </w:divBdr>
    </w:div>
    <w:div w:id="499127845">
      <w:bodyDiv w:val="1"/>
      <w:marLeft w:val="0"/>
      <w:marRight w:val="0"/>
      <w:marTop w:val="0"/>
      <w:marBottom w:val="0"/>
      <w:divBdr>
        <w:top w:val="none" w:sz="0" w:space="0" w:color="auto"/>
        <w:left w:val="none" w:sz="0" w:space="0" w:color="auto"/>
        <w:bottom w:val="none" w:sz="0" w:space="0" w:color="auto"/>
        <w:right w:val="none" w:sz="0" w:space="0" w:color="auto"/>
      </w:divBdr>
    </w:div>
    <w:div w:id="732774144">
      <w:bodyDiv w:val="1"/>
      <w:marLeft w:val="0"/>
      <w:marRight w:val="0"/>
      <w:marTop w:val="0"/>
      <w:marBottom w:val="0"/>
      <w:divBdr>
        <w:top w:val="none" w:sz="0" w:space="0" w:color="auto"/>
        <w:left w:val="none" w:sz="0" w:space="0" w:color="auto"/>
        <w:bottom w:val="none" w:sz="0" w:space="0" w:color="auto"/>
        <w:right w:val="none" w:sz="0" w:space="0" w:color="auto"/>
      </w:divBdr>
    </w:div>
    <w:div w:id="751777431">
      <w:bodyDiv w:val="1"/>
      <w:marLeft w:val="0"/>
      <w:marRight w:val="0"/>
      <w:marTop w:val="0"/>
      <w:marBottom w:val="0"/>
      <w:divBdr>
        <w:top w:val="none" w:sz="0" w:space="0" w:color="auto"/>
        <w:left w:val="none" w:sz="0" w:space="0" w:color="auto"/>
        <w:bottom w:val="none" w:sz="0" w:space="0" w:color="auto"/>
        <w:right w:val="none" w:sz="0" w:space="0" w:color="auto"/>
      </w:divBdr>
    </w:div>
    <w:div w:id="754788159">
      <w:bodyDiv w:val="1"/>
      <w:marLeft w:val="0"/>
      <w:marRight w:val="0"/>
      <w:marTop w:val="0"/>
      <w:marBottom w:val="0"/>
      <w:divBdr>
        <w:top w:val="none" w:sz="0" w:space="0" w:color="auto"/>
        <w:left w:val="none" w:sz="0" w:space="0" w:color="auto"/>
        <w:bottom w:val="none" w:sz="0" w:space="0" w:color="auto"/>
        <w:right w:val="none" w:sz="0" w:space="0" w:color="auto"/>
      </w:divBdr>
    </w:div>
    <w:div w:id="992686756">
      <w:bodyDiv w:val="1"/>
      <w:marLeft w:val="0"/>
      <w:marRight w:val="0"/>
      <w:marTop w:val="0"/>
      <w:marBottom w:val="0"/>
      <w:divBdr>
        <w:top w:val="none" w:sz="0" w:space="0" w:color="auto"/>
        <w:left w:val="none" w:sz="0" w:space="0" w:color="auto"/>
        <w:bottom w:val="none" w:sz="0" w:space="0" w:color="auto"/>
        <w:right w:val="none" w:sz="0" w:space="0" w:color="auto"/>
      </w:divBdr>
    </w:div>
    <w:div w:id="1011643577">
      <w:bodyDiv w:val="1"/>
      <w:marLeft w:val="0"/>
      <w:marRight w:val="0"/>
      <w:marTop w:val="0"/>
      <w:marBottom w:val="0"/>
      <w:divBdr>
        <w:top w:val="none" w:sz="0" w:space="0" w:color="auto"/>
        <w:left w:val="none" w:sz="0" w:space="0" w:color="auto"/>
        <w:bottom w:val="none" w:sz="0" w:space="0" w:color="auto"/>
        <w:right w:val="none" w:sz="0" w:space="0" w:color="auto"/>
      </w:divBdr>
    </w:div>
    <w:div w:id="1044863437">
      <w:bodyDiv w:val="1"/>
      <w:marLeft w:val="0"/>
      <w:marRight w:val="0"/>
      <w:marTop w:val="0"/>
      <w:marBottom w:val="0"/>
      <w:divBdr>
        <w:top w:val="none" w:sz="0" w:space="0" w:color="auto"/>
        <w:left w:val="none" w:sz="0" w:space="0" w:color="auto"/>
        <w:bottom w:val="none" w:sz="0" w:space="0" w:color="auto"/>
        <w:right w:val="none" w:sz="0" w:space="0" w:color="auto"/>
      </w:divBdr>
    </w:div>
    <w:div w:id="1103187822">
      <w:bodyDiv w:val="1"/>
      <w:marLeft w:val="0"/>
      <w:marRight w:val="0"/>
      <w:marTop w:val="0"/>
      <w:marBottom w:val="0"/>
      <w:divBdr>
        <w:top w:val="none" w:sz="0" w:space="0" w:color="auto"/>
        <w:left w:val="none" w:sz="0" w:space="0" w:color="auto"/>
        <w:bottom w:val="none" w:sz="0" w:space="0" w:color="auto"/>
        <w:right w:val="none" w:sz="0" w:space="0" w:color="auto"/>
      </w:divBdr>
    </w:div>
    <w:div w:id="1444611499">
      <w:bodyDiv w:val="1"/>
      <w:marLeft w:val="0"/>
      <w:marRight w:val="0"/>
      <w:marTop w:val="0"/>
      <w:marBottom w:val="0"/>
      <w:divBdr>
        <w:top w:val="none" w:sz="0" w:space="0" w:color="auto"/>
        <w:left w:val="none" w:sz="0" w:space="0" w:color="auto"/>
        <w:bottom w:val="none" w:sz="0" w:space="0" w:color="auto"/>
        <w:right w:val="none" w:sz="0" w:space="0" w:color="auto"/>
      </w:divBdr>
    </w:div>
    <w:div w:id="1708604281">
      <w:bodyDiv w:val="1"/>
      <w:marLeft w:val="0"/>
      <w:marRight w:val="0"/>
      <w:marTop w:val="0"/>
      <w:marBottom w:val="0"/>
      <w:divBdr>
        <w:top w:val="none" w:sz="0" w:space="0" w:color="auto"/>
        <w:left w:val="none" w:sz="0" w:space="0" w:color="auto"/>
        <w:bottom w:val="none" w:sz="0" w:space="0" w:color="auto"/>
        <w:right w:val="none" w:sz="0" w:space="0" w:color="auto"/>
      </w:divBdr>
    </w:div>
    <w:div w:id="1712998406">
      <w:bodyDiv w:val="1"/>
      <w:marLeft w:val="0"/>
      <w:marRight w:val="0"/>
      <w:marTop w:val="0"/>
      <w:marBottom w:val="0"/>
      <w:divBdr>
        <w:top w:val="none" w:sz="0" w:space="0" w:color="auto"/>
        <w:left w:val="none" w:sz="0" w:space="0" w:color="auto"/>
        <w:bottom w:val="none" w:sz="0" w:space="0" w:color="auto"/>
        <w:right w:val="none" w:sz="0" w:space="0" w:color="auto"/>
      </w:divBdr>
    </w:div>
    <w:div w:id="1726643639">
      <w:bodyDiv w:val="1"/>
      <w:marLeft w:val="0"/>
      <w:marRight w:val="0"/>
      <w:marTop w:val="0"/>
      <w:marBottom w:val="0"/>
      <w:divBdr>
        <w:top w:val="none" w:sz="0" w:space="0" w:color="auto"/>
        <w:left w:val="none" w:sz="0" w:space="0" w:color="auto"/>
        <w:bottom w:val="none" w:sz="0" w:space="0" w:color="auto"/>
        <w:right w:val="none" w:sz="0" w:space="0" w:color="auto"/>
      </w:divBdr>
    </w:div>
    <w:div w:id="1855217690">
      <w:bodyDiv w:val="1"/>
      <w:marLeft w:val="0"/>
      <w:marRight w:val="0"/>
      <w:marTop w:val="0"/>
      <w:marBottom w:val="0"/>
      <w:divBdr>
        <w:top w:val="none" w:sz="0" w:space="0" w:color="auto"/>
        <w:left w:val="none" w:sz="0" w:space="0" w:color="auto"/>
        <w:bottom w:val="none" w:sz="0" w:space="0" w:color="auto"/>
        <w:right w:val="none" w:sz="0" w:space="0" w:color="auto"/>
      </w:divBdr>
    </w:div>
    <w:div w:id="1877739993">
      <w:bodyDiv w:val="1"/>
      <w:marLeft w:val="0"/>
      <w:marRight w:val="0"/>
      <w:marTop w:val="0"/>
      <w:marBottom w:val="0"/>
      <w:divBdr>
        <w:top w:val="none" w:sz="0" w:space="0" w:color="auto"/>
        <w:left w:val="none" w:sz="0" w:space="0" w:color="auto"/>
        <w:bottom w:val="none" w:sz="0" w:space="0" w:color="auto"/>
        <w:right w:val="none" w:sz="0" w:space="0" w:color="auto"/>
      </w:divBdr>
    </w:div>
    <w:div w:id="2033067557">
      <w:bodyDiv w:val="1"/>
      <w:marLeft w:val="0"/>
      <w:marRight w:val="0"/>
      <w:marTop w:val="0"/>
      <w:marBottom w:val="0"/>
      <w:divBdr>
        <w:top w:val="none" w:sz="0" w:space="0" w:color="auto"/>
        <w:left w:val="none" w:sz="0" w:space="0" w:color="auto"/>
        <w:bottom w:val="none" w:sz="0" w:space="0" w:color="auto"/>
        <w:right w:val="none" w:sz="0" w:space="0" w:color="auto"/>
      </w:divBdr>
    </w:div>
    <w:div w:id="2113161634">
      <w:bodyDiv w:val="1"/>
      <w:marLeft w:val="0"/>
      <w:marRight w:val="0"/>
      <w:marTop w:val="0"/>
      <w:marBottom w:val="0"/>
      <w:divBdr>
        <w:top w:val="none" w:sz="0" w:space="0" w:color="auto"/>
        <w:left w:val="none" w:sz="0" w:space="0" w:color="auto"/>
        <w:bottom w:val="none" w:sz="0" w:space="0" w:color="auto"/>
        <w:right w:val="none" w:sz="0" w:space="0" w:color="auto"/>
      </w:divBdr>
    </w:div>
    <w:div w:id="21352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pycarelle@solarsolutionsinternation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ustainablesolutionskortrijk.be/"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Annick Pycarelle</dc:creator>
  <cp:keywords/>
  <dc:description/>
  <cp:lastModifiedBy>Thea Kranz</cp:lastModifiedBy>
  <cp:revision>10</cp:revision>
  <cp:lastPrinted>2025-04-29T09:08:00Z</cp:lastPrinted>
  <dcterms:created xsi:type="dcterms:W3CDTF">2025-04-29T08:37:00Z</dcterms:created>
  <dcterms:modified xsi:type="dcterms:W3CDTF">2025-04-29T13:42:00Z</dcterms:modified>
</cp:coreProperties>
</file>